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1" w:type="dxa"/>
        <w:tblLook w:val="04A0"/>
      </w:tblPr>
      <w:tblGrid>
        <w:gridCol w:w="9322"/>
        <w:gridCol w:w="6379"/>
      </w:tblGrid>
      <w:tr w:rsidR="007F3AC0" w:rsidRPr="0092273E" w:rsidTr="00C7700A">
        <w:tc>
          <w:tcPr>
            <w:tcW w:w="9322" w:type="dxa"/>
          </w:tcPr>
          <w:p w:rsidR="007F3AC0" w:rsidRPr="0092273E" w:rsidRDefault="007F3AC0" w:rsidP="00C7700A">
            <w:pPr>
              <w:spacing w:after="120" w:line="330" w:lineRule="atLeast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</w:p>
        </w:tc>
        <w:tc>
          <w:tcPr>
            <w:tcW w:w="6379" w:type="dxa"/>
          </w:tcPr>
          <w:p w:rsidR="007F3AC0" w:rsidRPr="0092273E" w:rsidRDefault="007F3AC0" w:rsidP="00C7700A">
            <w:pPr>
              <w:spacing w:after="0" w:line="240" w:lineRule="auto"/>
              <w:ind w:right="-5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2273E">
              <w:rPr>
                <w:rFonts w:ascii="Times New Roman" w:eastAsiaTheme="minorHAnsi" w:hAnsi="Times New Roman"/>
                <w:sz w:val="28"/>
                <w:szCs w:val="28"/>
              </w:rPr>
              <w:t>Приложение № 1</w:t>
            </w:r>
          </w:p>
          <w:p w:rsidR="007F3AC0" w:rsidRPr="0092273E" w:rsidRDefault="007F3AC0" w:rsidP="00C7700A">
            <w:pPr>
              <w:spacing w:after="0" w:line="240" w:lineRule="auto"/>
              <w:ind w:right="-5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2273E">
              <w:rPr>
                <w:rFonts w:ascii="Times New Roman" w:eastAsiaTheme="minorHAnsi" w:hAnsi="Times New Roman"/>
                <w:sz w:val="28"/>
                <w:szCs w:val="28"/>
              </w:rPr>
              <w:t>к постановлению администрации</w:t>
            </w:r>
          </w:p>
          <w:p w:rsidR="007F3AC0" w:rsidRPr="0092273E" w:rsidRDefault="007F3AC0" w:rsidP="00C7700A">
            <w:pPr>
              <w:spacing w:after="0" w:line="240" w:lineRule="auto"/>
              <w:ind w:right="-5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2273E">
              <w:rPr>
                <w:rFonts w:ascii="Times New Roman" w:eastAsiaTheme="minorHAnsi" w:hAnsi="Times New Roman"/>
                <w:sz w:val="28"/>
                <w:szCs w:val="28"/>
              </w:rPr>
              <w:t>Гражданцевского сельсовета</w:t>
            </w:r>
          </w:p>
          <w:p w:rsidR="007F3AC0" w:rsidRPr="0092273E" w:rsidRDefault="007F3AC0" w:rsidP="00C7700A">
            <w:pPr>
              <w:spacing w:after="0" w:line="240" w:lineRule="auto"/>
              <w:ind w:right="-5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2273E">
              <w:rPr>
                <w:rFonts w:ascii="Times New Roman" w:eastAsiaTheme="minorHAnsi" w:hAnsi="Times New Roman"/>
                <w:sz w:val="28"/>
                <w:szCs w:val="28"/>
              </w:rPr>
              <w:t>от 19.01.2016 № 8</w:t>
            </w:r>
          </w:p>
          <w:p w:rsidR="007F3AC0" w:rsidRPr="0092273E" w:rsidRDefault="007F3AC0" w:rsidP="00C7700A">
            <w:pPr>
              <w:spacing w:after="120" w:line="330" w:lineRule="atLeast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</w:p>
        </w:tc>
      </w:tr>
    </w:tbl>
    <w:p w:rsidR="007F3AC0" w:rsidRPr="00771CAA" w:rsidRDefault="007F3AC0" w:rsidP="007F3AC0">
      <w:pPr>
        <w:shd w:val="clear" w:color="auto" w:fill="FFFFFF"/>
        <w:spacing w:after="120" w:line="330" w:lineRule="atLeast"/>
        <w:textAlignment w:val="baseline"/>
        <w:outlineLvl w:val="1"/>
        <w:rPr>
          <w:rFonts w:ascii="Arial" w:eastAsia="Times New Roman" w:hAnsi="Arial" w:cs="Arial"/>
          <w:b/>
          <w:bCs/>
          <w:sz w:val="48"/>
          <w:szCs w:val="48"/>
        </w:rPr>
      </w:pPr>
      <w:r>
        <w:rPr>
          <w:rFonts w:ascii="Arial" w:eastAsia="Times New Roman" w:hAnsi="Arial" w:cs="Arial"/>
          <w:b/>
          <w:bCs/>
          <w:vanish/>
          <w:sz w:val="48"/>
          <w:szCs w:val="48"/>
        </w:rPr>
        <w:cr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>
        <w:rPr>
          <w:rFonts w:ascii="Arial" w:eastAsia="Times New Roman" w:hAnsi="Arial" w:cs="Arial"/>
          <w:b/>
          <w:bCs/>
          <w:vanish/>
          <w:sz w:val="48"/>
          <w:szCs w:val="48"/>
        </w:rPr>
        <w:pgNum/>
      </w:r>
      <w:r w:rsidRPr="00771CAA">
        <w:rPr>
          <w:rFonts w:ascii="Arial" w:eastAsia="Times New Roman" w:hAnsi="Arial" w:cs="Arial"/>
          <w:b/>
          <w:bCs/>
          <w:sz w:val="48"/>
          <w:szCs w:val="48"/>
        </w:rPr>
        <w:t>План работы по профилактике экстремизма на 201</w:t>
      </w:r>
      <w:r>
        <w:rPr>
          <w:rFonts w:ascii="Arial" w:eastAsia="Times New Roman" w:hAnsi="Arial" w:cs="Arial"/>
          <w:b/>
          <w:bCs/>
          <w:sz w:val="48"/>
          <w:szCs w:val="48"/>
        </w:rPr>
        <w:t>6</w:t>
      </w:r>
      <w:r w:rsidRPr="00771CAA">
        <w:rPr>
          <w:rFonts w:ascii="Arial" w:eastAsia="Times New Roman" w:hAnsi="Arial" w:cs="Arial"/>
          <w:b/>
          <w:bCs/>
          <w:sz w:val="48"/>
          <w:szCs w:val="48"/>
        </w:rPr>
        <w:t xml:space="preserve"> год</w:t>
      </w:r>
    </w:p>
    <w:tbl>
      <w:tblPr>
        <w:tblW w:w="1572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17"/>
        <w:gridCol w:w="9126"/>
        <w:gridCol w:w="1505"/>
        <w:gridCol w:w="4372"/>
      </w:tblGrid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2E0918" w:rsidRDefault="007F3AC0" w:rsidP="00C7700A">
            <w:pPr>
              <w:spacing w:after="0" w:line="240" w:lineRule="auto"/>
              <w:rPr>
                <w:rFonts w:ascii="inherit" w:eastAsia="Times New Roman" w:hAnsi="inherit"/>
                <w:sz w:val="21"/>
                <w:szCs w:val="21"/>
              </w:rPr>
            </w:pPr>
            <w:r w:rsidRPr="002E0918">
              <w:rPr>
                <w:rFonts w:ascii="inherit" w:eastAsia="Times New Roman" w:hAnsi="inherit"/>
                <w:b/>
                <w:bCs/>
                <w:sz w:val="21"/>
                <w:szCs w:val="21"/>
              </w:rPr>
              <w:t xml:space="preserve">№ </w:t>
            </w:r>
            <w:proofErr w:type="gramStart"/>
            <w:r w:rsidRPr="002E0918">
              <w:rPr>
                <w:rFonts w:ascii="inherit" w:eastAsia="Times New Roman" w:hAnsi="inherit"/>
                <w:b/>
                <w:bCs/>
                <w:sz w:val="21"/>
                <w:szCs w:val="21"/>
              </w:rPr>
              <w:t>п</w:t>
            </w:r>
            <w:proofErr w:type="gramEnd"/>
            <w:r w:rsidRPr="002E0918">
              <w:rPr>
                <w:rFonts w:ascii="inherit" w:eastAsia="Times New Roman" w:hAnsi="inherit"/>
                <w:b/>
                <w:bCs/>
                <w:sz w:val="21"/>
                <w:szCs w:val="21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2E0918" w:rsidRDefault="007F3AC0" w:rsidP="00C7700A">
            <w:pPr>
              <w:spacing w:after="0" w:line="240" w:lineRule="auto"/>
              <w:rPr>
                <w:rFonts w:ascii="inherit" w:eastAsia="Times New Roman" w:hAnsi="inherit"/>
                <w:sz w:val="21"/>
                <w:szCs w:val="21"/>
              </w:rPr>
            </w:pPr>
            <w:r w:rsidRPr="002E0918">
              <w:rPr>
                <w:rFonts w:ascii="inherit" w:eastAsia="Times New Roman" w:hAnsi="inherit"/>
                <w:b/>
                <w:bCs/>
                <w:sz w:val="21"/>
                <w:szCs w:val="21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2E0918" w:rsidRDefault="007F3AC0" w:rsidP="00C7700A">
            <w:pPr>
              <w:spacing w:after="0" w:line="240" w:lineRule="auto"/>
              <w:rPr>
                <w:rFonts w:ascii="inherit" w:eastAsia="Times New Roman" w:hAnsi="inherit"/>
                <w:sz w:val="21"/>
                <w:szCs w:val="21"/>
              </w:rPr>
            </w:pPr>
            <w:r w:rsidRPr="002E0918">
              <w:rPr>
                <w:rFonts w:ascii="inherit" w:eastAsia="Times New Roman" w:hAnsi="inherit"/>
                <w:b/>
                <w:bCs/>
                <w:sz w:val="21"/>
                <w:szCs w:val="21"/>
              </w:rPr>
              <w:t>Сроки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2E0918" w:rsidRDefault="007F3AC0" w:rsidP="00C7700A">
            <w:pPr>
              <w:spacing w:after="0" w:line="240" w:lineRule="auto"/>
              <w:rPr>
                <w:rFonts w:ascii="inherit" w:eastAsia="Times New Roman" w:hAnsi="inherit"/>
                <w:sz w:val="21"/>
                <w:szCs w:val="21"/>
              </w:rPr>
            </w:pPr>
            <w:r w:rsidRPr="002E0918">
              <w:rPr>
                <w:rFonts w:ascii="inherit" w:eastAsia="Times New Roman" w:hAnsi="inherit"/>
                <w:b/>
                <w:bCs/>
                <w:sz w:val="21"/>
                <w:szCs w:val="21"/>
              </w:rPr>
              <w:t>Ответственные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2E0918" w:rsidRDefault="007F3AC0" w:rsidP="00C7700A">
            <w:pPr>
              <w:spacing w:after="150" w:line="240" w:lineRule="auto"/>
              <w:textAlignment w:val="baseline"/>
              <w:rPr>
                <w:rFonts w:ascii="inherit" w:eastAsia="Times New Roman" w:hAnsi="inherit"/>
                <w:sz w:val="21"/>
                <w:szCs w:val="21"/>
              </w:rPr>
            </w:pPr>
            <w:r w:rsidRPr="002E0918">
              <w:rPr>
                <w:rFonts w:ascii="inherit" w:eastAsia="Times New Roman" w:hAnsi="inherit"/>
                <w:b/>
                <w:bCs/>
                <w:i/>
                <w:iCs/>
                <w:sz w:val="21"/>
                <w:szCs w:val="21"/>
              </w:rPr>
              <w:t>1. Совершенствование правового, кадрового, организационного и научно – методического обеспечения функционирования системы профилактики молодёжного экстремизма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Разработка и внесение дополнительных предложений по включению мероприятий, ориентированных на категорию молодёжи в план профилактики терроризма и экстремизма в Гражданцевском сельсовете на 2016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Анонимное анкетирование среди учащихся и студентов сельсовета в возрасте от 14 до 20 лет по выявлению отношения к лицам, разжигающим национальную рознь, выявлению уровня толерантности, проявления экстремизма в молодежной  среде «Отношение к толерантности и экстремизму»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ноябрь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области, 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b/>
                <w:bCs/>
                <w:i/>
                <w:iCs/>
                <w:sz w:val="21"/>
                <w:szCs w:val="21"/>
              </w:rPr>
              <w:t>2. Общепрофилактические действия по снижению экстремистских проявлений в молодёжной среде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Информирование молодёжи о состоянии рынка труда (участие в ярмароках вакансий и рабочих мест, информационных акций)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Проведение цикла бесед с обучающимися и их родителями по профилактике экстремизма и воспитанию толерантности.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области, 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Индивидуально-профилактическая работа с подростками из неблагополучных семей, состоящими на учёте в ПДН ОУУП ОП «Северне» МО МВД РФ «Куйбышевский»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области, 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Организация  временной занятости    несовершеннолетних граждан в возрасте 14-18 лет.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дни школьных каникул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области, 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Проведение родительских собраний на тему: «Толерантность спасет мир»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 xml:space="preserve">в течение года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области, 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2.11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Участие в рейдах с членами ПДН ОУУП ОП «Северне» МО МВД РФ «Куйбышевский»</w:t>
            </w:r>
            <w:r>
              <w:rPr>
                <w:rFonts w:ascii="Times New Roman" w:eastAsia="Times New Roman" w:hAnsi="Times New Roman"/>
                <w:sz w:val="21"/>
                <w:szCs w:val="21"/>
              </w:rPr>
              <w:t xml:space="preserve"> </w:t>
            </w: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 xml:space="preserve"> в места концентрации молодежи, состоящей на профилактических учетах различного уровня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области, 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b/>
                <w:bCs/>
                <w:i/>
                <w:iCs/>
                <w:sz w:val="21"/>
                <w:szCs w:val="21"/>
              </w:rPr>
              <w:t>4. Совершенствование информационно-пропагандистской работы в сфере профилактики экстремизма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Проведение разъяснительной работы в образовательных учреждениях об уголовной и административной ответственности за националистические и иные экстремистские проявления.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области, 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Публикация материалов о реализации мероприятий в переодичном печатном издании «Вестник» Граажданцевского сельсовета Северного района Новосибирской области,  на сайте администрации и социальных сетях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Распространение информации о  профилактике экстремизма среди несовершеннолетних на сайтах образовательных учреждений.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МКОУ Гражданцевская средняя школа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Разработка и распространение печатной продукции (буклеты, листовки, флайеры), направленной на профилактику экстремизма и терроризма в молодёжной среде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Издание информационных и тематических буклетов «Правила толерантной личности на каждый день», бюллетеней «Что значит быть толерантным», памяток «Диета для тех, кто хочет стать толерантным» для несовершеннолетних, педагогов и родителей.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lastRenderedPageBreak/>
              <w:t>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Организация встреч главы администрации Гражданцевского сельсовета Северного района Новосибирской области с молодёжью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Администрация Гражданцевского сельсовета Северного района Новосибирской области</w:t>
            </w:r>
          </w:p>
        </w:tc>
      </w:tr>
      <w:tr w:rsidR="007F3AC0" w:rsidRPr="0092273E" w:rsidTr="00C7700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4.9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Цикл книжных выставок «Экстремизм и терроризм – угроза миру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:rsidR="007F3AC0" w:rsidRPr="00002255" w:rsidRDefault="007F3AC0" w:rsidP="00C7700A">
            <w:pPr>
              <w:spacing w:after="150" w:line="240" w:lineRule="auto"/>
              <w:textAlignment w:val="baseline"/>
              <w:rPr>
                <w:rFonts w:ascii="Times New Roman" w:eastAsia="Times New Roman" w:hAnsi="Times New Roman"/>
                <w:sz w:val="21"/>
                <w:szCs w:val="21"/>
              </w:rPr>
            </w:pPr>
            <w:r w:rsidRPr="00002255">
              <w:rPr>
                <w:rFonts w:ascii="Times New Roman" w:eastAsia="Times New Roman" w:hAnsi="Times New Roman"/>
                <w:sz w:val="21"/>
                <w:szCs w:val="21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75" w:type="dxa"/>
              <w:bottom w:w="60" w:type="dxa"/>
              <w:right w:w="150" w:type="dxa"/>
            </w:tcMar>
            <w:hideMark/>
          </w:tcPr>
          <w:p w:rsidR="007F3AC0" w:rsidRPr="0092273E" w:rsidRDefault="007F3AC0" w:rsidP="00C7700A">
            <w:pPr>
              <w:rPr>
                <w:rFonts w:ascii="Times New Roman" w:eastAsiaTheme="minorHAnsi" w:hAnsi="Times New Roman"/>
                <w:sz w:val="21"/>
                <w:szCs w:val="21"/>
              </w:rPr>
            </w:pPr>
            <w:r>
              <w:rPr>
                <w:rFonts w:ascii="Times New Roman" w:eastAsiaTheme="minorHAnsi" w:hAnsi="Times New Roman"/>
                <w:sz w:val="21"/>
                <w:szCs w:val="21"/>
              </w:rPr>
              <w:t>МКУК «ЦБС» Северного района Новосибирской области  (филиал №15, филиал №5)</w:t>
            </w:r>
          </w:p>
        </w:tc>
      </w:tr>
    </w:tbl>
    <w:p w:rsidR="007F3AC0" w:rsidRPr="00002255" w:rsidRDefault="007F3AC0" w:rsidP="007F3AC0">
      <w:pPr>
        <w:rPr>
          <w:rFonts w:ascii="Times New Roman" w:hAnsi="Times New Roman"/>
          <w:sz w:val="21"/>
          <w:szCs w:val="21"/>
        </w:rPr>
      </w:pPr>
    </w:p>
    <w:p w:rsidR="00CA6950" w:rsidRDefault="00CA6950"/>
    <w:sectPr w:rsidR="00CA6950" w:rsidSect="008704C8">
      <w:pgSz w:w="16838" w:h="11906" w:orient="landscape"/>
      <w:pgMar w:top="567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F3AC0"/>
    <w:rsid w:val="007F3AC0"/>
    <w:rsid w:val="00CA6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2016-04-11T10:38:00Z</dcterms:created>
  <dcterms:modified xsi:type="dcterms:W3CDTF">2016-04-11T10:38:00Z</dcterms:modified>
</cp:coreProperties>
</file>