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АДМИНИСТРАЦИЯ ГРАЖДАНЦЕВСКОГО СЕЛЬСОВЕТА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Северного района Новосибирской области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proofErr w:type="gramStart"/>
      <w:r>
        <w:rPr>
          <w:rFonts w:ascii="Times New Roman" w:hAnsi="Times New Roman"/>
          <w:sz w:val="28"/>
          <w:szCs w:val="28"/>
        </w:rPr>
        <w:t>П</w:t>
      </w:r>
      <w:proofErr w:type="gramEnd"/>
      <w:r>
        <w:rPr>
          <w:rFonts w:ascii="Times New Roman" w:hAnsi="Times New Roman"/>
          <w:sz w:val="28"/>
          <w:szCs w:val="28"/>
        </w:rPr>
        <w:t xml:space="preserve"> О С Т А Н О В Л Е Н И Е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20.06.2016                                  с. Гражданцево                                     № 45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3DF" w:rsidRDefault="00AD63DF" w:rsidP="00AD6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внесении изменений в постановление администрации Гражданцевского сельсовета Северного района Новосибирской области № 6 от 19.01.2016 года</w:t>
      </w: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bookmarkStart w:id="0" w:name="YANDEX_44"/>
      <w:bookmarkEnd w:id="0"/>
      <w:r>
        <w:rPr>
          <w:rFonts w:ascii="Times New Roman" w:hAnsi="Times New Roman"/>
          <w:bCs/>
          <w:color w:val="000000"/>
          <w:sz w:val="28"/>
          <w:szCs w:val="28"/>
        </w:rPr>
        <w:t xml:space="preserve"> «Комплексные меры противодействия  </w:t>
      </w:r>
      <w:bookmarkStart w:id="1" w:name="YANDEX_45"/>
      <w:bookmarkEnd w:id="1"/>
      <w:r>
        <w:rPr>
          <w:rFonts w:ascii="Times New Roman" w:hAnsi="Times New Roman"/>
          <w:bCs/>
          <w:color w:val="000000"/>
          <w:sz w:val="28"/>
          <w:szCs w:val="28"/>
        </w:rPr>
        <w:t>  экстремизм</w:t>
      </w:r>
      <w:bookmarkStart w:id="2" w:name="YANDEX_48"/>
      <w:bookmarkStart w:id="3" w:name="YANDEX_49"/>
      <w:bookmarkEnd w:id="2"/>
      <w:bookmarkEnd w:id="3"/>
      <w:r>
        <w:rPr>
          <w:rFonts w:ascii="Times New Roman" w:hAnsi="Times New Roman"/>
          <w:bCs/>
          <w:color w:val="000000"/>
          <w:sz w:val="28"/>
          <w:szCs w:val="28"/>
        </w:rPr>
        <w:t>а на 2016 – 2020 гг.»</w:t>
      </w:r>
    </w:p>
    <w:p w:rsidR="00AD63DF" w:rsidRDefault="00AD63DF" w:rsidP="00AD63D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AD63DF" w:rsidRDefault="00AD63DF" w:rsidP="00AD63D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законом Российской Федерации от 06 октября 2003 года № 131- ФЗ «Об общих принципах организации местного самоуправления в Российской Федерации», Федеральным законом Российской Федерации от 25 июля 2002 года № 114-ФЗ «О противодействии экстремистской деятельности»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,У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казом президента Российской Федерации от 12 мая 2009 года №537 «Стратегия национальной безопасности Российской Федерации до 2020 года», Уставом Гражданцевского сельсовета Северного района Новосибирской области, в целях определения основных направлений деятельности в рамках реализации вопроса местного значения - участие в </w:t>
      </w:r>
      <w:bookmarkStart w:id="4" w:name="YANDEX_17"/>
      <w:bookmarkEnd w:id="4"/>
      <w:r>
        <w:rPr>
          <w:rFonts w:ascii="Times New Roman" w:hAnsi="Times New Roman"/>
          <w:color w:val="000000"/>
          <w:sz w:val="28"/>
          <w:szCs w:val="28"/>
        </w:rPr>
        <w:t> профилактике</w:t>
      </w:r>
      <w:bookmarkStart w:id="5" w:name="YANDEX_18"/>
      <w:bookmarkEnd w:id="5"/>
      <w:r>
        <w:rPr>
          <w:rFonts w:ascii="Times New Roman" w:hAnsi="Times New Roman"/>
          <w:color w:val="000000"/>
          <w:sz w:val="28"/>
          <w:szCs w:val="28"/>
        </w:rPr>
        <w:t xml:space="preserve"> экстремизма, а также в минимизации </w:t>
      </w:r>
      <w:bookmarkStart w:id="6" w:name="YANDEX_21"/>
      <w:bookmarkEnd w:id="6"/>
      <w:r>
        <w:rPr>
          <w:rFonts w:ascii="Times New Roman" w:hAnsi="Times New Roman"/>
          <w:color w:val="000000"/>
          <w:sz w:val="28"/>
          <w:szCs w:val="28"/>
        </w:rPr>
        <w:t> и  (или) ликвидации последствий проявлений</w:t>
      </w:r>
      <w:bookmarkStart w:id="7" w:name="YANDEX_22"/>
      <w:bookmarkEnd w:id="7"/>
      <w:r>
        <w:rPr>
          <w:rFonts w:ascii="Times New Roman" w:hAnsi="Times New Roman"/>
          <w:color w:val="000000"/>
          <w:sz w:val="28"/>
          <w:szCs w:val="28"/>
        </w:rPr>
        <w:t xml:space="preserve"> экстремизма  на территории Гражданцевского муниципального, администрация Гражданцевского сельсовета Северного района Новосибирской области </w:t>
      </w:r>
    </w:p>
    <w:p w:rsidR="00AD63DF" w:rsidRDefault="00AD63DF" w:rsidP="00AD63D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ПОСТАНОВЛЯЕТ: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1.На основании экспертного заключения управления законопроектных работ и ведения регистра министерства юстиции Новосибирской области внести соответствующие изменения</w:t>
      </w:r>
      <w:bookmarkStart w:id="8" w:name="YANDEX_25"/>
      <w:bookmarkEnd w:id="8"/>
      <w:r>
        <w:rPr>
          <w:rFonts w:ascii="Times New Roman" w:hAnsi="Times New Roman"/>
          <w:color w:val="000000"/>
          <w:sz w:val="28"/>
          <w:szCs w:val="28"/>
        </w:rPr>
        <w:t xml:space="preserve"> в муниципальную программу 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  <w:r>
        <w:rPr>
          <w:rFonts w:ascii="Times New Roman" w:hAnsi="Times New Roman"/>
          <w:bCs/>
          <w:color w:val="000000"/>
          <w:sz w:val="28"/>
          <w:szCs w:val="28"/>
        </w:rPr>
        <w:t> «Комплексные меры противодействия  экстремизма на 2016 – 2020 гг.»</w:t>
      </w:r>
      <w:bookmarkStart w:id="9" w:name="YANDEX_26"/>
      <w:bookmarkStart w:id="10" w:name="YANDEX_27"/>
      <w:bookmarkStart w:id="11" w:name="YANDEX_28"/>
      <w:bookmarkStart w:id="12" w:name="YANDEX_29"/>
      <w:bookmarkStart w:id="13" w:name="YANDEX_30"/>
      <w:bookmarkStart w:id="14" w:name="YANDEX_31"/>
      <w:bookmarkStart w:id="15" w:name="YANDEX_32"/>
      <w:bookmarkStart w:id="16" w:name="YANDEX_33"/>
      <w:bookmarkStart w:id="17" w:name="YANDEX_34"/>
      <w:bookmarkStart w:id="18" w:name="YANDEX_35"/>
      <w:bookmarkStart w:id="19" w:name="YANDEX_36"/>
      <w:bookmarkStart w:id="20" w:name="YANDEX_37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r>
        <w:rPr>
          <w:rFonts w:ascii="Times New Roman" w:hAnsi="Times New Roman"/>
          <w:bCs/>
          <w:color w:val="000000"/>
          <w:sz w:val="28"/>
          <w:szCs w:val="28"/>
        </w:rPr>
        <w:t xml:space="preserve"> (приложение №1).</w:t>
      </w:r>
    </w:p>
    <w:p w:rsidR="00AD63DF" w:rsidRDefault="00AD63DF" w:rsidP="00AD63DF">
      <w:pPr>
        <w:spacing w:after="0" w:line="240" w:lineRule="auto"/>
        <w:outlineLvl w:val="1"/>
        <w:rPr>
          <w:rFonts w:ascii="Times New Roman" w:hAnsi="Times New Roman"/>
          <w:bCs/>
          <w:color w:val="000000"/>
          <w:kern w:val="36"/>
          <w:sz w:val="28"/>
          <w:szCs w:val="28"/>
        </w:rPr>
      </w:pPr>
      <w:r>
        <w:rPr>
          <w:rFonts w:ascii="Times New Roman" w:hAnsi="Times New Roman"/>
          <w:bCs/>
          <w:color w:val="000000"/>
          <w:kern w:val="36"/>
          <w:sz w:val="28"/>
          <w:szCs w:val="28"/>
        </w:rPr>
        <w:t>2.Опубликовать данное постановление в периодическом печатном издании «Вестник Гражданцевского сельсовета».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данного постановления оставляю за собой.</w:t>
      </w: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Гражданцевского сельсовета                                                                                        Северного района Новосибирской области                                  В.В.Исаков  </w:t>
      </w:r>
    </w:p>
    <w:p w:rsidR="00AD63DF" w:rsidRDefault="00AD63DF" w:rsidP="00AD63DF">
      <w:pPr>
        <w:rPr>
          <w:rFonts w:ascii="Calibri" w:hAnsi="Calibri"/>
        </w:rPr>
      </w:pPr>
    </w:p>
    <w:p w:rsidR="00AD63DF" w:rsidRDefault="00AD63DF" w:rsidP="00AD63DF">
      <w:pPr>
        <w:pageBreakBefore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  <w:sectPr w:rsidR="00AD63D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                            </w:t>
      </w:r>
    </w:p>
    <w:p w:rsidR="00AD63DF" w:rsidRDefault="00AD63DF" w:rsidP="00AD63DF">
      <w:pPr>
        <w:pageBreakBefore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УТВЕРЖДЕНА</w:t>
      </w:r>
    </w:p>
    <w:p w:rsidR="00AD63DF" w:rsidRDefault="00AD63DF" w:rsidP="00AD63DF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                 постановлением администрации</w:t>
      </w:r>
      <w:r>
        <w:rPr>
          <w:rFonts w:ascii="Times New Roman" w:hAnsi="Times New Roman"/>
          <w:color w:val="000000"/>
          <w:sz w:val="28"/>
          <w:szCs w:val="28"/>
        </w:rPr>
        <w:br/>
        <w:t xml:space="preserve">                            Гражданцевского сельсовета</w:t>
      </w:r>
    </w:p>
    <w:p w:rsidR="00AD63DF" w:rsidRDefault="00AD63DF" w:rsidP="00AD63DF">
      <w:pPr>
        <w:shd w:val="clear" w:color="auto" w:fill="FFFFFF"/>
        <w:spacing w:after="0" w:line="240" w:lineRule="auto"/>
        <w:ind w:left="5674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19.01.2016 № 6</w:t>
      </w:r>
    </w:p>
    <w:p w:rsidR="00AD63DF" w:rsidRDefault="00AD63DF" w:rsidP="00AD63DF">
      <w:pPr>
        <w:shd w:val="clear" w:color="auto" w:fill="FFFFFF"/>
        <w:spacing w:after="0" w:line="240" w:lineRule="auto"/>
        <w:ind w:left="5530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 Муниципальная программа  </w:t>
      </w: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 «Комплексные меры противодействия экстремизма на 2016 – 2020 </w:t>
      </w:r>
      <w:proofErr w:type="spellStart"/>
      <w:proofErr w:type="gramStart"/>
      <w:r>
        <w:rPr>
          <w:rFonts w:ascii="Times New Roman" w:hAnsi="Times New Roman"/>
          <w:b/>
          <w:bCs/>
          <w:color w:val="000000"/>
          <w:sz w:val="28"/>
          <w:szCs w:val="28"/>
        </w:rPr>
        <w:t>гг</w:t>
      </w:r>
      <w:proofErr w:type="spellEnd"/>
      <w:proofErr w:type="gramEnd"/>
      <w:r>
        <w:rPr>
          <w:rFonts w:ascii="Times New Roman" w:hAnsi="Times New Roman"/>
          <w:b/>
          <w:bCs/>
          <w:color w:val="000000"/>
          <w:sz w:val="28"/>
          <w:szCs w:val="28"/>
        </w:rPr>
        <w:t>».</w:t>
      </w:r>
    </w:p>
    <w:p w:rsidR="00AD63DF" w:rsidRDefault="00AD63DF" w:rsidP="00AD63DF">
      <w:pPr>
        <w:shd w:val="clear" w:color="auto" w:fill="FFFFFF"/>
        <w:spacing w:after="0" w:line="240" w:lineRule="auto"/>
        <w:ind w:left="-144" w:right="965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63DF" w:rsidRDefault="00AD63DF" w:rsidP="00AD63DF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Характеристика проблемы, на решение которой направлена муниципальная программа</w:t>
      </w:r>
    </w:p>
    <w:p w:rsidR="00AD63DF" w:rsidRDefault="00AD63DF" w:rsidP="00AD63DF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Борьба с экстремизмом – общегосударственная задача, для выполнения которой требуется мобилизация всех ресурсов. Так, к примеру, очень важно задействовать потенциал гражданского общества с целью создания атмосферы активной гражданской нетерпимости к любым проявлениям экстремизма. Среди населения следует проводить разъяснительную работу, с тем, чтобы лишить экстремистов мифического ореола борцов-мученников и дать им солидарный отпор.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Федеральным законом от 06.10.2003 № 131-ФЗ установлено, что одним из вопросов местного значения поселения является участие в профилактике экстремизма в границах поселения.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>Главными направлениями профилактики экстремизма на территории Гражданцевского сельсовета являются: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1.Создание нормативно-правовой основы регулирования вопросов по профилактике экстремизма;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2.Формирование активной гражданской нетерпимости к любым проявлениям экстремизма.</w:t>
      </w:r>
    </w:p>
    <w:p w:rsidR="00AD63DF" w:rsidRDefault="00AD63DF" w:rsidP="00AD63DF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вышеназванных задач должно осуществляться посредством единой муниципальной программы на территории муниципального образования, которая позволит комплексно подойти к решению вопросов экстремизма.</w:t>
      </w: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Cs/>
          <w:color w:val="000000"/>
          <w:sz w:val="28"/>
          <w:szCs w:val="28"/>
        </w:rPr>
      </w:pP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2.Паспорт муниципальной программы</w:t>
      </w:r>
    </w:p>
    <w:p w:rsidR="00AD63DF" w:rsidRDefault="00AD63DF" w:rsidP="00AD63DF">
      <w:pPr>
        <w:shd w:val="clear" w:color="auto" w:fill="FFFFFF"/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4437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6014"/>
        <w:gridCol w:w="8423"/>
      </w:tblGrid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Наименование </w:t>
            </w:r>
            <w:bookmarkStart w:id="21" w:name="YANDEX_70"/>
            <w:bookmarkEnd w:id="2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  </w:t>
            </w:r>
            <w:bookmarkStart w:id="22" w:name="YANDEX_71"/>
            <w:bookmarkEnd w:id="22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муниципальной  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bookmarkStart w:id="23" w:name="YANDEX_82"/>
            <w:bookmarkStart w:id="24" w:name="YANDEX_81"/>
            <w:bookmarkStart w:id="25" w:name="YANDEX_80"/>
            <w:bookmarkStart w:id="26" w:name="YANDEX_79"/>
            <w:bookmarkStart w:id="27" w:name="YANDEX_78"/>
            <w:bookmarkStart w:id="28" w:name="YANDEX_77"/>
            <w:bookmarkStart w:id="29" w:name="YANDEX_76"/>
            <w:bookmarkStart w:id="30" w:name="YANDEX_75"/>
            <w:bookmarkStart w:id="31" w:name="YANDEX_74"/>
            <w:bookmarkStart w:id="32" w:name="YANDEX_73"/>
            <w:bookmarkStart w:id="33" w:name="YANDEX_72"/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  <w:bookmarkEnd w:id="31"/>
            <w:bookmarkEnd w:id="32"/>
            <w:bookmarkEnd w:id="33"/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Комплексные меры противодействия экстремизма на 2016 – 2020 гг.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Основание разработки </w:t>
            </w:r>
            <w:bookmarkStart w:id="34" w:name="YANDEX_83"/>
            <w:bookmarkEnd w:id="3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Федеральный закон Российской Федерации от 06.10.2003 года № 131- ФЗ «Об общих принципах организации местного самоуправления в Российской Федерации»;</w:t>
            </w:r>
          </w:p>
          <w:p w:rsidR="00AD63DF" w:rsidRDefault="00AD63DF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Федеральным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закон Российской Федерации от 25.07.2002 года № 114-ФЗ «О противодействии экстремистской деятельности»;</w:t>
            </w:r>
          </w:p>
          <w:p w:rsidR="00AD63DF" w:rsidRDefault="00AD63DF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Указ президента Российской Федерации от 12.05.2009 года № 537 «Стратегия национальной безопасности Российской Федерации до 2020 года»;</w:t>
            </w:r>
          </w:p>
          <w:p w:rsidR="00AD63DF" w:rsidRDefault="00AD63DF">
            <w:pPr>
              <w:spacing w:after="0" w:line="240" w:lineRule="auto"/>
              <w:ind w:right="144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Устав </w:t>
            </w:r>
            <w:bookmarkStart w:id="35" w:name="YANDEX_86"/>
            <w:bookmarkEnd w:id="3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36" w:name="YANDEX_87"/>
            <w:bookmarkEnd w:id="3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 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37" w:name="YANDEX_88"/>
            <w:bookmarkEnd w:id="37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 и  задачи </w:t>
            </w:r>
            <w:bookmarkStart w:id="38" w:name="YANDEX_89"/>
            <w:bookmarkEnd w:id="38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Цели </w:t>
            </w:r>
            <w:bookmarkStart w:id="39" w:name="YANDEX_90"/>
            <w:bookmarkEnd w:id="39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программы: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 противодействие</w:t>
            </w:r>
            <w:bookmarkStart w:id="40" w:name="YANDEX_93"/>
            <w:bookmarkStart w:id="41" w:name="YANDEX_92"/>
            <w:bookmarkStart w:id="42" w:name="YANDEX_91"/>
            <w:bookmarkEnd w:id="40"/>
            <w:bookmarkEnd w:id="41"/>
            <w:bookmarkEnd w:id="4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экстремизма  </w:t>
            </w:r>
            <w:bookmarkStart w:id="43" w:name="YANDEX_94"/>
            <w:bookmarkEnd w:id="4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защита жизни граждан, проживающих на территории </w:t>
            </w:r>
            <w:bookmarkStart w:id="44" w:name="YANDEX_95"/>
            <w:bookmarkEnd w:id="4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45" w:name="YANDEX_96"/>
            <w:bookmarkEnd w:id="4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образования  от </w:t>
            </w:r>
            <w:bookmarkStart w:id="46" w:name="YANDEX_97"/>
            <w:bookmarkEnd w:id="4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экстремистских актов;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-уменьшение проявлений </w:t>
            </w:r>
            <w:bookmarkStart w:id="47" w:name="YANDEX_98"/>
            <w:bookmarkEnd w:id="4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экстремизма  </w:t>
            </w:r>
            <w:bookmarkStart w:id="48" w:name="YANDEX_99"/>
            <w:bookmarkEnd w:id="4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негативного отношения к лицам других национальностей </w:t>
            </w:r>
            <w:bookmarkStart w:id="49" w:name="YANDEX_100"/>
            <w:bookmarkEnd w:id="4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и  религиозных конфессий;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-формирование у населения внутренней потребности в толерантном поведении к людям других национальностей </w:t>
            </w:r>
            <w:bookmarkStart w:id="50" w:name="YANDEX_101"/>
            <w:bookmarkEnd w:id="5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религиозных конфессий на основе ценностей многонационального российского общества, культурного самосознания, принципов соблюдения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прав </w:t>
            </w:r>
            <w:bookmarkStart w:id="51" w:name="YANDEX_102"/>
            <w:bookmarkEnd w:id="5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и  свобод человека;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-формирование толерантности </w:t>
            </w:r>
            <w:bookmarkStart w:id="52" w:name="YANDEX_103"/>
            <w:bookmarkEnd w:id="5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межэтнической культуры в молодежной среде, </w:t>
            </w:r>
            <w:bookmarkStart w:id="53" w:name="YANDEX_104"/>
            <w:bookmarkEnd w:id="5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профилактика  агрессивного поведения.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Задачи </w:t>
            </w:r>
            <w:bookmarkStart w:id="54" w:name="YANDEX_105"/>
            <w:bookmarkEnd w:id="54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программы: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-информирование населения </w:t>
            </w:r>
            <w:bookmarkStart w:id="55" w:name="YANDEX_106"/>
            <w:bookmarkEnd w:id="55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56" w:name="YANDEX_107"/>
            <w:bookmarkEnd w:id="5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образования  по вопросам противодействия </w:t>
            </w:r>
            <w:bookmarkStart w:id="57" w:name="YANDEX_110"/>
            <w:bookmarkStart w:id="58" w:name="YANDEX_109"/>
            <w:bookmarkStart w:id="59" w:name="YANDEX_108"/>
            <w:bookmarkEnd w:id="57"/>
            <w:bookmarkEnd w:id="58"/>
            <w:bookmarkEnd w:id="5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экстремизма;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-содействие правоохранительным органам в выявлении правонарушений </w:t>
            </w:r>
            <w:bookmarkStart w:id="60" w:name="YANDEX_111"/>
            <w:bookmarkEnd w:id="6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и  преступлений данной категории, а также ликвидации их последствий;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-пропаганда толерантного поведения к людям других национальностей и религиозных конфессий; </w:t>
            </w:r>
          </w:p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-организация воспитательной работы среди детей и молодежи, направленная на устранение причин и условий, способствующих совершению действий экстремистского характера.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 xml:space="preserve">Сроки реализации </w:t>
            </w:r>
            <w:bookmarkStart w:id="61" w:name="YANDEX_112"/>
            <w:bookmarkEnd w:id="61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2016-2020 гг.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Источники финансирования 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965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Бюджет Гражданцевского муниципального образования, сметы расходов бюджетных организаций, находящихся на территории муниципального образования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Ожидаемые конечные результаты: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-совершенствование форм </w:t>
            </w:r>
            <w:bookmarkStart w:id="62" w:name="YANDEX_113"/>
            <w:bookmarkEnd w:id="6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методов работы органов местного самоуправления, организаций, находящихся на территории муниципального образования по </w:t>
            </w:r>
            <w:bookmarkStart w:id="63" w:name="YANDEX_114"/>
            <w:bookmarkEnd w:id="63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профилактике </w:t>
            </w:r>
            <w:bookmarkStart w:id="64" w:name="YANDEX_117"/>
            <w:bookmarkStart w:id="65" w:name="YANDEX_116"/>
            <w:bookmarkStart w:id="66" w:name="YANDEX_115"/>
            <w:bookmarkEnd w:id="64"/>
            <w:bookmarkEnd w:id="65"/>
            <w:bookmarkEnd w:id="66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экстремизма, проявлений ксенофобии, национальной </w:t>
            </w:r>
            <w:bookmarkStart w:id="67" w:name="YANDEX_118"/>
            <w:bookmarkEnd w:id="67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и 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рассовой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нетерпимости, противодействию этнической дискриминации на территории </w:t>
            </w:r>
            <w:bookmarkStart w:id="68" w:name="YANDEX_119"/>
            <w:bookmarkEnd w:id="68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69" w:name="YANDEX_120"/>
            <w:bookmarkEnd w:id="69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образования;</w:t>
            </w:r>
          </w:p>
          <w:p w:rsidR="00AD63DF" w:rsidRDefault="00AD6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-распространение культуры интернационализма, согласия, национальной и религиозной терпимости в среде учащихся общеобразовательных, средних учебных заведений; </w:t>
            </w:r>
          </w:p>
          <w:p w:rsidR="00AD63DF" w:rsidRDefault="00AD6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-гармонизация межнациональных отношений, повышение уровня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этносоциальной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комфортности;</w:t>
            </w:r>
          </w:p>
          <w:p w:rsidR="00AD63DF" w:rsidRDefault="00AD6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-формирование нетерпимости ко всем фактам экстремистских проявлений, а также толерантного сознания, позитивных установок к представителям иных этнических и конфессиональных сообществ;</w:t>
            </w:r>
          </w:p>
          <w:p w:rsidR="00AD63DF" w:rsidRDefault="00AD6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-укрепление и культивирование в молодежной среде атмосферы межэтнического согласия и толерантности;</w:t>
            </w: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-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недопущение создания и деятельности националистических экстремистских молодежных группировок;</w:t>
            </w:r>
          </w:p>
          <w:p w:rsidR="00AD63DF" w:rsidRDefault="00AD63DF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-формирование единого информационного пространства для пропаганды на территории </w:t>
            </w:r>
            <w:bookmarkStart w:id="70" w:name="YANDEX_121"/>
            <w:bookmarkEnd w:id="70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 муниципального  </w:t>
            </w:r>
            <w:bookmarkStart w:id="71" w:name="YANDEX_122"/>
            <w:bookmarkEnd w:id="71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образования  идей толерантности, гражданской солидарности, уважения к другим культурам</w:t>
            </w:r>
            <w:bookmarkStart w:id="72" w:name="YANDEX_123"/>
            <w:bookmarkEnd w:id="72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AD63DF" w:rsidTr="00AD63DF">
        <w:trPr>
          <w:tblCellSpacing w:w="0" w:type="dxa"/>
        </w:trPr>
        <w:tc>
          <w:tcPr>
            <w:tcW w:w="389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ind w:right="-115"/>
              <w:jc w:val="center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lastRenderedPageBreak/>
              <w:t>Контроль за</w:t>
            </w:r>
            <w:proofErr w:type="gramEnd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исполнением </w:t>
            </w:r>
            <w:bookmarkStart w:id="73" w:name="YANDEX_124"/>
            <w:bookmarkEnd w:id="73"/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 муниципальной программы </w:t>
            </w:r>
          </w:p>
        </w:tc>
        <w:tc>
          <w:tcPr>
            <w:tcW w:w="1053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hideMark/>
          </w:tcPr>
          <w:p w:rsidR="00AD63DF" w:rsidRDefault="00AD63DF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Контроль за</w:t>
            </w:r>
            <w:proofErr w:type="gram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исполнением </w:t>
            </w:r>
            <w:bookmarkStart w:id="74" w:name="YANDEX_125"/>
            <w:bookmarkEnd w:id="74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программы  осуществляет специалист 2-го разряда администрации Гражданцевского сельсовета Северного района Новосибирской области Погорелова Ольга Сергеевна.</w:t>
            </w:r>
          </w:p>
        </w:tc>
      </w:tr>
    </w:tbl>
    <w:p w:rsidR="00AD63DF" w:rsidRDefault="00AD63DF" w:rsidP="00AD63DF">
      <w:pPr>
        <w:pageBreakBefore/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  <w:bookmarkStart w:id="75" w:name="YANDEX_126"/>
      <w:bookmarkEnd w:id="75"/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Мероприятия муниципальной программы</w:t>
      </w:r>
    </w:p>
    <w:p w:rsidR="00AD63DF" w:rsidRDefault="00AD63DF" w:rsidP="00AD63DF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AD63DF" w:rsidRDefault="00AD63DF" w:rsidP="00AD63DF">
      <w:pPr>
        <w:shd w:val="clear" w:color="auto" w:fill="FFFFFF"/>
        <w:spacing w:after="0" w:line="240" w:lineRule="auto"/>
        <w:ind w:left="-144"/>
        <w:jc w:val="center"/>
        <w:rPr>
          <w:rFonts w:ascii="Times New Roman" w:hAnsi="Times New Roman"/>
          <w:color w:val="000000"/>
          <w:sz w:val="24"/>
          <w:szCs w:val="24"/>
        </w:rPr>
      </w:pPr>
    </w:p>
    <w:tbl>
      <w:tblPr>
        <w:tblW w:w="15001" w:type="dxa"/>
        <w:jc w:val="center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33"/>
        <w:gridCol w:w="5543"/>
        <w:gridCol w:w="5111"/>
        <w:gridCol w:w="1855"/>
        <w:gridCol w:w="1859"/>
      </w:tblGrid>
      <w:tr w:rsidR="00AD63DF" w:rsidTr="00AD63DF">
        <w:trPr>
          <w:trHeight w:val="42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п\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Ответственный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Сроки проведения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Примечание</w:t>
            </w:r>
          </w:p>
        </w:tc>
      </w:tr>
      <w:tr w:rsidR="00AD63DF" w:rsidTr="00AD63DF">
        <w:trPr>
          <w:trHeight w:val="42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1.Мониторинг ситуации. Организационные мероприятия.</w:t>
            </w:r>
          </w:p>
        </w:tc>
      </w:tr>
      <w:tr w:rsidR="00AD63DF" w:rsidTr="00AD63DF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Возложить обязанности на специалиста, отвечающего за участие органов местного самоуправления в деятельности по </w:t>
            </w:r>
            <w:bookmarkStart w:id="76" w:name="YANDEX_127"/>
            <w:bookmarkEnd w:id="76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профилактике  </w:t>
            </w:r>
            <w:bookmarkStart w:id="77" w:name="YANDEX_128"/>
            <w:bookmarkEnd w:id="77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терроризма  </w:t>
            </w:r>
            <w:bookmarkStart w:id="78" w:name="YANDEX_129"/>
            <w:bookmarkEnd w:id="78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и  </w:t>
            </w:r>
            <w:bookmarkStart w:id="79" w:name="YANDEX_130"/>
            <w:bookmarkEnd w:id="79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экстремизма  на территории </w:t>
            </w:r>
            <w:bookmarkStart w:id="80" w:name="YANDEX_131"/>
            <w:bookmarkEnd w:id="80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муниципального  </w:t>
            </w:r>
            <w:bookmarkStart w:id="81" w:name="YANDEX_132"/>
            <w:bookmarkEnd w:id="81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образования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 течение месяца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 даты принятия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bookmarkStart w:id="82" w:name="YANDEX_133"/>
            <w:bookmarkEnd w:id="82"/>
          </w:p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 программы </w:t>
            </w:r>
            <w:bookmarkStart w:id="83" w:name="YANDEX_LAST"/>
            <w:bookmarkEnd w:id="83"/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Изучение нормативных документов по профилактике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противодействия экстремизма.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январь-февраль  2016 года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Анализ состояния работы в данном направлении, выработка своевременных мер на складывающуюся ситуацию, корректировка программы.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103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Разработка и утверждение плана работы комиссии.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январь 2016 г.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603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2.Профилактическая работа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попротиводействию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экстремизма.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AD63DF" w:rsidTr="00AD63DF">
        <w:trPr>
          <w:trHeight w:val="7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Совместно с представителями учреждений осуществлять ежемесячный контроль на территории муниципального образования на  предмет выявления и ликвидации последствий экстремисткой деятельности, которые проявляются в виде нанесения на архитектурные сооружения символов и знаков экстремистской направленности.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МУП «ЖКХ Гражданцевское»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ФАПы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7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Выявлять на территории муниципального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образования фактов распространения информационных материалов экстремистского характера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Уведомлять о данных фактах прокуратуру и ОП «Северное».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1865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изготовление, приобретение буклетов, плакатов, памяток и рекомендаций для учреждений, предприятий, организаций, расположенных на территории муниципального образования по антиэкстремистской тематике.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67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Осуществлять сбор информации на предмет выявления мест концентрации молодежи.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Организовать адресное распространение, а также размещение на территории муниципального образования (на информационных стендах) информации для приезжих граждан, требований действующего миграционного законодательства, также контактных телефонов о том, куда следует обращаться в случаях совершения в отношении противоправных действий связанных с межнациональными отношениями.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 мере необходимости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2.6.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Проводить социальные исследования в коллективах учащихся образовательных учреждений Гражданцевского муниципального образования на предмет выявления степени распространения экстремистских идей и настроений.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 в полугодие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Информировать граждан о наличии в муниципальном образовании телефонных линий для сообщения фактов экстремистской деятельности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Постоянно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2.8.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круглых столов, семинаров с привлечением должностных лиц и специалистов по мерам предупредительного характера при угрозах экстремистской направленности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2.9.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Проведение тематических встреч с молодежью с целью профилактики экстремизма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2.10.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Включение вопросов профилактики экстремизма в повестку дня собраний граждан в д. Малиновка, д. Ударник, с. Гражданцево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Встречи учащихся с работниками правоохранительных органов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2.12.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Классные часы и беседы с учащимися учебных учреждений: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«Сущность патриотизма и его проявление в наше время»;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«Молодежные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экстремисткие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организации и их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опасность для общества»; и т. п.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2.13.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Работа с родителями по вопросам экстремизма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590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3.Кадровое обеспечение</w:t>
            </w:r>
          </w:p>
        </w:tc>
      </w:tr>
      <w:tr w:rsidR="00AD63DF" w:rsidTr="00AD63DF">
        <w:trPr>
          <w:trHeight w:val="369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поездок с целью обмена опытом специалистов, представителей организаций в другие муниципальные образования, районы области. Их участие в районных и областных семинарах, тренингах, мастер-классах.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369"/>
          <w:tblCellSpacing w:w="0" w:type="dxa"/>
          <w:jc w:val="center"/>
        </w:trPr>
        <w:tc>
          <w:tcPr>
            <w:tcW w:w="15001" w:type="dxa"/>
            <w:gridSpan w:val="5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4.Информационное обеспечение</w:t>
            </w:r>
          </w:p>
        </w:tc>
      </w:tr>
      <w:tr w:rsidR="00AD63DF" w:rsidTr="00AD63DF">
        <w:trPr>
          <w:trHeight w:val="216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4.1.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Приобретение документальных фильмов, книг, методических пособий и периодических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изданий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направленных на профилактическую 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экстремизма.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4.2.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Размещение социальной рекламы, направленной на профилактическую 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экстремизму.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  <w:tr w:rsidR="00AD63DF" w:rsidTr="00AD63DF">
        <w:trPr>
          <w:trHeight w:val="450"/>
          <w:tblCellSpacing w:w="0" w:type="dxa"/>
          <w:jc w:val="center"/>
        </w:trPr>
        <w:tc>
          <w:tcPr>
            <w:tcW w:w="63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4.3.</w:t>
            </w:r>
          </w:p>
        </w:tc>
        <w:tc>
          <w:tcPr>
            <w:tcW w:w="55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Организация выпуска и распространения методических, информационных и агитационных материалов направленных на профилактическую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работу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противодействию   экстремизма.</w:t>
            </w:r>
          </w:p>
        </w:tc>
        <w:tc>
          <w:tcPr>
            <w:tcW w:w="51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администрация Гражданцевского сельсовета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МКОУ Гражданцевская средняя общеобразовательная школа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МКУК «Гражданцевский СДК»</w:t>
            </w:r>
          </w:p>
          <w:p w:rsidR="00AD63DF" w:rsidRDefault="00AD63DF">
            <w:pPr>
              <w:shd w:val="clear" w:color="auto" w:fill="FFFFFF"/>
              <w:spacing w:after="0" w:line="240" w:lineRule="auto"/>
              <w:ind w:left="115" w:right="10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Библиотекари «Централизованной библиотечной системы Северного района»</w:t>
            </w:r>
          </w:p>
        </w:tc>
        <w:tc>
          <w:tcPr>
            <w:tcW w:w="185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hd w:val="clear" w:color="auto" w:fill="FFFFFF"/>
              <w:spacing w:after="0" w:line="240" w:lineRule="auto"/>
              <w:ind w:right="29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ежегодно</w:t>
            </w:r>
          </w:p>
        </w:tc>
        <w:tc>
          <w:tcPr>
            <w:tcW w:w="185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D63DF" w:rsidRDefault="00AD63DF">
            <w:pPr>
              <w:spacing w:after="0" w:line="240" w:lineRule="auto"/>
              <w:rPr>
                <w:sz w:val="20"/>
                <w:szCs w:val="20"/>
              </w:rPr>
            </w:pPr>
          </w:p>
        </w:tc>
      </w:tr>
    </w:tbl>
    <w:p w:rsidR="00AD63DF" w:rsidRDefault="00AD63DF" w:rsidP="00AD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3DF" w:rsidRDefault="00AD63DF" w:rsidP="00AD63D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D63DF" w:rsidRDefault="00AD63DF" w:rsidP="00AD63DF">
      <w:pPr>
        <w:rPr>
          <w:rFonts w:ascii="Calibri" w:hAnsi="Calibri"/>
        </w:rPr>
      </w:pPr>
    </w:p>
    <w:p w:rsidR="00FD3CB1" w:rsidRDefault="00FD3CB1"/>
    <w:sectPr w:rsidR="00FD3CB1" w:rsidSect="00AD63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4063B8"/>
    <w:multiLevelType w:val="hybridMultilevel"/>
    <w:tmpl w:val="E056E6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D63DF"/>
    <w:rsid w:val="00AD63DF"/>
    <w:rsid w:val="00FD3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14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1959</Words>
  <Characters>11172</Characters>
  <Application>Microsoft Office Word</Application>
  <DocSecurity>0</DocSecurity>
  <Lines>93</Lines>
  <Paragraphs>26</Paragraphs>
  <ScaleCrop>false</ScaleCrop>
  <Company/>
  <LinksUpToDate>false</LinksUpToDate>
  <CharactersWithSpaces>13105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cp:lastPrinted>2016-06-20T04:05:00Z</cp:lastPrinted>
  <dcterms:created xsi:type="dcterms:W3CDTF">2016-06-20T03:55:00Z</dcterms:created>
  <dcterms:modified xsi:type="dcterms:W3CDTF">2016-06-20T04:05:00Z</dcterms:modified>
</cp:coreProperties>
</file>